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0"/>
        <w:gridCol w:w="4041"/>
        <w:gridCol w:w="4041"/>
      </w:tblGrid>
      <w:tr w:rsidR="008735C3" w:rsidRPr="009817E4" w14:paraId="78D9FD9A" w14:textId="77777777" w:rsidTr="00044F10">
        <w:trPr>
          <w:trHeight w:val="1701"/>
        </w:trPr>
        <w:tc>
          <w:tcPr>
            <w:tcW w:w="12122" w:type="dxa"/>
            <w:gridSpan w:val="3"/>
            <w:vAlign w:val="center"/>
          </w:tcPr>
          <w:p w14:paraId="3D3A9BEC" w14:textId="77777777" w:rsidR="00B96C67" w:rsidRPr="009817E4" w:rsidRDefault="00B96C67" w:rsidP="00B96C67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Cs/>
                <w:color w:val="000000"/>
                <w:lang w:val="en-US"/>
              </w:rPr>
            </w:pPr>
            <w:r w:rsidRPr="009817E4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9CB99F" wp14:editId="2689E05B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108585</wp:posOffset>
                      </wp:positionV>
                      <wp:extent cx="1912620" cy="5708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39286" w14:textId="77777777" w:rsidR="00044F10" w:rsidRPr="00BA4AE3" w:rsidRDefault="00044F10" w:rsidP="00004A9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5A79075A" w14:textId="77777777" w:rsidR="00044F10" w:rsidRDefault="00044F10" w:rsidP="0000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4.85pt;margin-top:8.55pt;width:150.6pt;height: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" stroked="f">
                      <v:textbox>
                        <w:txbxContent>
                          <w:p w14:paraId="69E39286" w14:textId="77777777" w:rsidR="00044F10" w:rsidRPr="00BA4AE3" w:rsidRDefault="00044F10" w:rsidP="00004A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14:paraId="5A79075A" w14:textId="77777777" w:rsidR="00044F10" w:rsidRDefault="00044F10" w:rsidP="00004A94"/>
                        </w:txbxContent>
                      </v:textbox>
                    </v:shape>
                  </w:pict>
                </mc:Fallback>
              </mc:AlternateContent>
            </w:r>
            <w:r w:rsidRPr="009817E4">
              <w:rPr>
                <w:rFonts w:ascii="PassingNotes" w:hAnsi="PassingNotes" w:cs="Arial"/>
                <w:bCs/>
                <w:color w:val="000000"/>
                <w:lang w:val="en-US"/>
              </w:rPr>
              <w:t xml:space="preserve">           </w:t>
            </w:r>
          </w:p>
          <w:p w14:paraId="0C7C7B30" w14:textId="77777777" w:rsidR="00807FF2" w:rsidRPr="009817E4" w:rsidRDefault="00B96C67" w:rsidP="00B6733F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Cs/>
                <w:color w:val="000000"/>
                <w:lang w:val="en-US"/>
              </w:rPr>
            </w:pPr>
            <w:r w:rsidRPr="009817E4">
              <w:rPr>
                <w:rFonts w:ascii="PassingNotes" w:hAnsi="PassingNotes" w:cs="Arial"/>
                <w:bCs/>
                <w:color w:val="000000"/>
                <w:lang w:val="en-US"/>
              </w:rPr>
              <w:t xml:space="preserve">             </w:t>
            </w:r>
          </w:p>
          <w:p w14:paraId="1E8E9ABC" w14:textId="7D29575A" w:rsidR="00D85AA1" w:rsidRPr="009817E4" w:rsidRDefault="00D85AA1" w:rsidP="00807FF2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17E4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5FD2DDE9" w14:textId="77777777" w:rsidR="00D85AA1" w:rsidRPr="009817E4" w:rsidRDefault="00D85AA1" w:rsidP="00D85AA1">
            <w:pPr>
              <w:pStyle w:val="NoSpacing"/>
              <w:rPr>
                <w:rFonts w:ascii="PassingNotes" w:hAnsi="PassingNotes"/>
                <w:lang w:val="en-US"/>
              </w:rPr>
            </w:pPr>
            <w:r w:rsidRPr="009817E4">
              <w:rPr>
                <w:rFonts w:ascii="PassingNotes" w:hAnsi="PassingNotes"/>
                <w:lang w:val="en-US"/>
              </w:rPr>
              <w:t xml:space="preserve">     Most prefixes are added to the beginning of root words without any changes in spelling,</w:t>
            </w:r>
          </w:p>
          <w:p w14:paraId="5F3F5182" w14:textId="77777777" w:rsidR="00130BAB" w:rsidRDefault="00D85AA1" w:rsidP="00D85AA1">
            <w:pPr>
              <w:pStyle w:val="NoSpacing"/>
              <w:rPr>
                <w:rFonts w:ascii="MS Mincho" w:eastAsia="MS Mincho" w:hAnsi="MS Mincho" w:cs="MS Mincho"/>
                <w:lang w:val="en-US"/>
              </w:rPr>
            </w:pPr>
            <w:r w:rsidRPr="009817E4">
              <w:rPr>
                <w:rFonts w:ascii="PassingNotes" w:hAnsi="PassingNotes"/>
                <w:lang w:val="en-US"/>
              </w:rPr>
              <w:t xml:space="preserve">   </w:t>
            </w:r>
            <w:r w:rsidR="00130BAB">
              <w:rPr>
                <w:rFonts w:ascii="PassingNotes" w:hAnsi="PassingNotes"/>
                <w:lang w:val="en-US"/>
              </w:rPr>
              <w:t xml:space="preserve"> </w:t>
            </w:r>
            <w:r w:rsidRPr="009817E4">
              <w:rPr>
                <w:rFonts w:ascii="PassingNotes" w:hAnsi="PassingNotes"/>
                <w:lang w:val="en-US"/>
              </w:rPr>
              <w:t xml:space="preserve">but see </w:t>
            </w:r>
            <w:r w:rsidRPr="009817E4">
              <w:rPr>
                <w:rFonts w:ascii="PassingNotes" w:hAnsi="PassingNotes" w:cs="Times"/>
                <w:lang w:val="en-US"/>
              </w:rPr>
              <w:t>in</w:t>
            </w:r>
            <w:r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Pr="009817E4">
              <w:rPr>
                <w:rFonts w:ascii="PassingNotes" w:hAnsi="PassingNotes" w:cs="Times"/>
                <w:lang w:val="en-US"/>
              </w:rPr>
              <w:t xml:space="preserve"> </w:t>
            </w:r>
            <w:r w:rsidRPr="009817E4">
              <w:rPr>
                <w:rFonts w:ascii="PassingNotes" w:hAnsi="PassingNotes"/>
                <w:lang w:val="en-US"/>
              </w:rPr>
              <w:t>below.</w:t>
            </w:r>
            <w:r w:rsidRPr="009817E4">
              <w:rPr>
                <w:rFonts w:ascii="MS Mincho" w:eastAsia="MS Mincho" w:hAnsi="MS Mincho" w:cs="MS Mincho" w:hint="eastAsia"/>
                <w:lang w:val="en-US"/>
              </w:rPr>
              <w:t> </w:t>
            </w:r>
          </w:p>
          <w:p w14:paraId="379815A7" w14:textId="386E7DAB" w:rsidR="00D85AA1" w:rsidRPr="009817E4" w:rsidRDefault="00130BAB" w:rsidP="00D85AA1">
            <w:pPr>
              <w:pStyle w:val="NoSpacing"/>
              <w:rPr>
                <w:rFonts w:ascii="PassingNotes" w:hAnsi="PassingNotes" w:cs="Times"/>
                <w:sz w:val="24"/>
                <w:szCs w:val="24"/>
                <w:lang w:val="en-US"/>
              </w:rPr>
            </w:pPr>
            <w:r>
              <w:rPr>
                <w:rFonts w:ascii="MS Mincho" w:eastAsia="MS Mincho" w:hAnsi="MS Mincho" w:cs="MS Mincho"/>
                <w:lang w:val="en-US"/>
              </w:rPr>
              <w:t xml:space="preserve">  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The prefix </w:t>
            </w:r>
            <w:r w:rsidR="00D85AA1" w:rsidRPr="009817E4">
              <w:rPr>
                <w:rFonts w:ascii="PassingNotes" w:hAnsi="PassingNotes" w:cs="Times"/>
                <w:lang w:val="en-US"/>
              </w:rPr>
              <w:t>in</w:t>
            </w:r>
            <w:r w:rsidR="00D85AA1"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="00D85AA1" w:rsidRPr="009817E4">
              <w:rPr>
                <w:rFonts w:ascii="PassingNotes" w:hAnsi="PassingNotes" w:cs="Times"/>
                <w:lang w:val="en-US"/>
              </w:rPr>
              <w:t xml:space="preserve"> 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can mean both ‘not’ and ‘in’/‘into’. In the words given here it means ‘not’. </w:t>
            </w:r>
          </w:p>
          <w:p w14:paraId="4F30A855" w14:textId="77777777" w:rsidR="00130BAB" w:rsidRDefault="00D85AA1" w:rsidP="00D85AA1">
            <w:pPr>
              <w:pStyle w:val="NoSpacing"/>
              <w:rPr>
                <w:rFonts w:ascii="PassingNotes" w:hAnsi="PassingNotes" w:cs="Times"/>
                <w:lang w:val="en-US"/>
              </w:rPr>
            </w:pPr>
            <w:r w:rsidRPr="009817E4">
              <w:rPr>
                <w:rFonts w:ascii="PassingNotes" w:hAnsi="PassingNotes"/>
                <w:lang w:val="en-US"/>
              </w:rPr>
              <w:t xml:space="preserve">   </w:t>
            </w:r>
            <w:r w:rsidR="00130BAB">
              <w:rPr>
                <w:rFonts w:ascii="PassingNotes" w:hAnsi="PassingNotes"/>
                <w:lang w:val="en-US"/>
              </w:rPr>
              <w:t xml:space="preserve"> </w:t>
            </w:r>
            <w:r w:rsidRPr="009817E4">
              <w:rPr>
                <w:rFonts w:ascii="PassingNotes" w:hAnsi="PassingNotes"/>
                <w:lang w:val="en-US"/>
              </w:rPr>
              <w:t xml:space="preserve">Before a root word starting with </w:t>
            </w:r>
            <w:r w:rsidRPr="009817E4">
              <w:rPr>
                <w:rFonts w:ascii="PassingNotes" w:hAnsi="PassingNotes" w:cs="Times"/>
                <w:lang w:val="en-US"/>
              </w:rPr>
              <w:t>l</w:t>
            </w:r>
            <w:r w:rsidRPr="009817E4">
              <w:rPr>
                <w:rFonts w:ascii="PassingNotes" w:hAnsi="PassingNotes"/>
                <w:lang w:val="en-US"/>
              </w:rPr>
              <w:t xml:space="preserve">, </w:t>
            </w:r>
            <w:r w:rsidRPr="009817E4">
              <w:rPr>
                <w:rFonts w:ascii="PassingNotes" w:hAnsi="PassingNotes" w:cs="Times"/>
                <w:lang w:val="en-US"/>
              </w:rPr>
              <w:t>in</w:t>
            </w:r>
            <w:r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Pr="009817E4">
              <w:rPr>
                <w:rFonts w:ascii="PassingNotes" w:hAnsi="PassingNotes" w:cs="Times"/>
                <w:lang w:val="en-US"/>
              </w:rPr>
              <w:t xml:space="preserve"> </w:t>
            </w:r>
            <w:r w:rsidRPr="009817E4">
              <w:rPr>
                <w:rFonts w:ascii="PassingNotes" w:hAnsi="PassingNotes"/>
                <w:lang w:val="en-US"/>
              </w:rPr>
              <w:t xml:space="preserve">becomes </w:t>
            </w:r>
            <w:r w:rsidRPr="009817E4">
              <w:rPr>
                <w:rFonts w:ascii="PassingNotes" w:hAnsi="PassingNotes" w:cs="Times"/>
                <w:lang w:val="en-US"/>
              </w:rPr>
              <w:t xml:space="preserve">il </w:t>
            </w:r>
          </w:p>
          <w:p w14:paraId="6083719F" w14:textId="33666E53" w:rsidR="00D85AA1" w:rsidRPr="009817E4" w:rsidRDefault="00130BAB" w:rsidP="00D85AA1">
            <w:pPr>
              <w:pStyle w:val="NoSpacing"/>
              <w:rPr>
                <w:rFonts w:ascii="PassingNotes" w:hAnsi="PassingNotes"/>
                <w:lang w:val="en-US"/>
              </w:rPr>
            </w:pPr>
            <w:r>
              <w:rPr>
                <w:rFonts w:ascii="PassingNotes" w:hAnsi="PassingNotes" w:cs="Times"/>
                <w:lang w:val="en-US"/>
              </w:rPr>
              <w:t xml:space="preserve">    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Before a root word starting with </w:t>
            </w:r>
            <w:r w:rsidR="00D85AA1" w:rsidRPr="009817E4">
              <w:rPr>
                <w:rFonts w:ascii="PassingNotes" w:hAnsi="PassingNotes" w:cs="Times"/>
                <w:lang w:val="en-US"/>
              </w:rPr>
              <w:t xml:space="preserve">m 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or </w:t>
            </w:r>
            <w:r w:rsidR="00D85AA1" w:rsidRPr="009817E4">
              <w:rPr>
                <w:rFonts w:ascii="PassingNotes" w:hAnsi="PassingNotes" w:cs="Times"/>
                <w:lang w:val="en-US"/>
              </w:rPr>
              <w:t>p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, </w:t>
            </w:r>
            <w:r w:rsidR="00D85AA1" w:rsidRPr="009817E4">
              <w:rPr>
                <w:rFonts w:ascii="PassingNotes" w:hAnsi="PassingNotes" w:cs="Times"/>
                <w:lang w:val="en-US"/>
              </w:rPr>
              <w:t>in</w:t>
            </w:r>
            <w:r w:rsidR="00D85AA1"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="00D85AA1" w:rsidRPr="009817E4">
              <w:rPr>
                <w:rFonts w:ascii="PassingNotes" w:hAnsi="PassingNotes" w:cs="Times"/>
                <w:lang w:val="en-US"/>
              </w:rPr>
              <w:t xml:space="preserve"> 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becomes   </w:t>
            </w:r>
            <w:r w:rsidR="00D85AA1" w:rsidRPr="009817E4">
              <w:rPr>
                <w:rFonts w:ascii="PassingNotes" w:hAnsi="PassingNotes" w:cs="Times"/>
                <w:lang w:val="en-US"/>
              </w:rPr>
              <w:t>im</w:t>
            </w:r>
            <w:r w:rsidR="00D85AA1"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="00D85AA1" w:rsidRPr="009817E4">
              <w:rPr>
                <w:rFonts w:ascii="PassingNotes" w:hAnsi="PassingNotes"/>
                <w:lang w:val="en-US"/>
              </w:rPr>
              <w:t>.</w:t>
            </w:r>
          </w:p>
          <w:p w14:paraId="2DAAC551" w14:textId="3E626166" w:rsidR="00D85AA1" w:rsidRPr="009817E4" w:rsidRDefault="00D85AA1" w:rsidP="00D85AA1">
            <w:pPr>
              <w:pStyle w:val="NoSpacing"/>
              <w:rPr>
                <w:rFonts w:ascii="PassingNotes" w:hAnsi="PassingNotes" w:cs="Times"/>
                <w:sz w:val="24"/>
                <w:szCs w:val="24"/>
                <w:lang w:val="en-US"/>
              </w:rPr>
            </w:pPr>
            <w:r w:rsidRPr="009817E4">
              <w:rPr>
                <w:rFonts w:ascii="PassingNotes" w:hAnsi="PassingNotes"/>
                <w:lang w:val="en-US"/>
              </w:rPr>
              <w:t xml:space="preserve">  </w:t>
            </w:r>
            <w:r w:rsidR="00130BAB">
              <w:rPr>
                <w:rFonts w:ascii="MS Mincho" w:eastAsia="MS Mincho" w:hAnsi="MS Mincho" w:cs="MS Mincho" w:hint="eastAsia"/>
                <w:lang w:val="en-US"/>
              </w:rPr>
              <w:t xml:space="preserve"> </w:t>
            </w:r>
            <w:r w:rsidRPr="009817E4">
              <w:rPr>
                <w:rFonts w:ascii="PassingNotes" w:hAnsi="PassingNotes"/>
                <w:lang w:val="en-US"/>
              </w:rPr>
              <w:t xml:space="preserve">Before a root word   starting with </w:t>
            </w:r>
            <w:r w:rsidRPr="009817E4">
              <w:rPr>
                <w:rFonts w:ascii="PassingNotes" w:hAnsi="PassingNotes" w:cs="Times"/>
                <w:lang w:val="en-US"/>
              </w:rPr>
              <w:t>r</w:t>
            </w:r>
            <w:r w:rsidRPr="009817E4">
              <w:rPr>
                <w:rFonts w:ascii="PassingNotes" w:hAnsi="PassingNotes"/>
                <w:lang w:val="en-US"/>
              </w:rPr>
              <w:t xml:space="preserve">, </w:t>
            </w:r>
            <w:r w:rsidRPr="009817E4">
              <w:rPr>
                <w:rFonts w:ascii="PassingNotes" w:hAnsi="PassingNotes" w:cs="Times"/>
                <w:lang w:val="en-US"/>
              </w:rPr>
              <w:t>in</w:t>
            </w:r>
            <w:r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Pr="009817E4">
              <w:rPr>
                <w:rFonts w:ascii="PassingNotes" w:hAnsi="PassingNotes" w:cs="Times"/>
                <w:lang w:val="en-US"/>
              </w:rPr>
              <w:t xml:space="preserve"> </w:t>
            </w:r>
            <w:r w:rsidRPr="009817E4">
              <w:rPr>
                <w:rFonts w:ascii="PassingNotes" w:hAnsi="PassingNotes"/>
                <w:lang w:val="en-US"/>
              </w:rPr>
              <w:t xml:space="preserve">becomes </w:t>
            </w:r>
            <w:r w:rsidRPr="009817E4">
              <w:rPr>
                <w:rFonts w:ascii="PassingNotes" w:hAnsi="PassingNotes" w:cs="Times"/>
                <w:lang w:val="en-US"/>
              </w:rPr>
              <w:t>ir</w:t>
            </w:r>
            <w:r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Pr="009817E4">
              <w:rPr>
                <w:rFonts w:ascii="PassingNotes" w:hAnsi="PassingNotes"/>
                <w:lang w:val="en-US"/>
              </w:rPr>
              <w:t xml:space="preserve">. </w:t>
            </w:r>
          </w:p>
          <w:p w14:paraId="0B608521" w14:textId="10D825D9" w:rsidR="00D85AA1" w:rsidRPr="00130BAB" w:rsidRDefault="00130BAB" w:rsidP="00D85AA1">
            <w:pPr>
              <w:pStyle w:val="NoSpacing"/>
              <w:rPr>
                <w:rFonts w:ascii="PassingNotes" w:hAnsi="PassingNotes"/>
                <w:lang w:val="en-US"/>
              </w:rPr>
            </w:pPr>
            <w:r>
              <w:rPr>
                <w:rFonts w:ascii="PassingNotes" w:hAnsi="PassingNotes" w:cs="Times"/>
                <w:lang w:val="en-US"/>
              </w:rPr>
              <w:t xml:space="preserve">    </w:t>
            </w:r>
            <w:r w:rsidR="00D85AA1" w:rsidRPr="009817E4">
              <w:rPr>
                <w:rFonts w:ascii="PassingNotes" w:hAnsi="PassingNotes" w:cs="Times"/>
                <w:lang w:val="en-US"/>
              </w:rPr>
              <w:t>super</w:t>
            </w:r>
            <w:r w:rsidR="00D85AA1"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="00D85AA1" w:rsidRPr="009817E4">
              <w:rPr>
                <w:rFonts w:ascii="PassingNotes" w:hAnsi="PassingNotes" w:cs="Times"/>
                <w:lang w:val="en-US"/>
              </w:rPr>
              <w:t xml:space="preserve"> </w:t>
            </w:r>
            <w:r w:rsidR="00D85AA1" w:rsidRPr="009817E4">
              <w:rPr>
                <w:rFonts w:ascii="PassingNotes" w:hAnsi="PassingNotes"/>
                <w:lang w:val="en-US"/>
              </w:rPr>
              <w:t>means ‘above’.</w:t>
            </w:r>
            <w:r w:rsidR="00D85AA1" w:rsidRPr="009817E4">
              <w:rPr>
                <w:rFonts w:ascii="MS Mincho" w:eastAsia="MS Mincho" w:hAnsi="MS Mincho" w:cs="MS Mincho" w:hint="eastAsia"/>
                <w:lang w:val="en-US"/>
              </w:rPr>
              <w:t> </w:t>
            </w:r>
            <w:r w:rsidR="00D85AA1" w:rsidRPr="009817E4">
              <w:rPr>
                <w:rFonts w:ascii="PassingNotes" w:hAnsi="PassingNotes" w:cs="Times"/>
                <w:lang w:val="en-US"/>
              </w:rPr>
              <w:t>anti</w:t>
            </w:r>
            <w:r w:rsidR="00D85AA1"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="00D85AA1" w:rsidRPr="009817E4">
              <w:rPr>
                <w:rFonts w:ascii="PassingNotes" w:hAnsi="PassingNotes" w:cs="Times"/>
                <w:lang w:val="en-US"/>
              </w:rPr>
              <w:t xml:space="preserve"> </w:t>
            </w:r>
            <w:r w:rsidR="00D85AA1" w:rsidRPr="009817E4">
              <w:rPr>
                <w:rFonts w:ascii="PassingNotes" w:hAnsi="PassingNotes"/>
                <w:lang w:val="en-US"/>
              </w:rPr>
              <w:t>means ‘against’.</w:t>
            </w:r>
            <w:r w:rsidR="00D85AA1" w:rsidRPr="009817E4">
              <w:rPr>
                <w:rFonts w:ascii="MS Mincho" w:eastAsia="MS Mincho" w:hAnsi="MS Mincho" w:cs="MS Mincho" w:hint="eastAsia"/>
                <w:lang w:val="en-US"/>
              </w:rPr>
              <w:t> </w:t>
            </w:r>
            <w:r w:rsidR="00D85AA1" w:rsidRPr="009817E4">
              <w:rPr>
                <w:rFonts w:ascii="PassingNotes" w:hAnsi="PassingNotes" w:cs="Times"/>
                <w:lang w:val="en-US"/>
              </w:rPr>
              <w:t>auto</w:t>
            </w:r>
            <w:r w:rsidR="00D85AA1" w:rsidRPr="009817E4">
              <w:rPr>
                <w:rFonts w:ascii="Times New Roman" w:hAnsi="Times New Roman" w:cs="Times New Roman"/>
                <w:lang w:val="en-US"/>
              </w:rPr>
              <w:t>–</w:t>
            </w:r>
            <w:r w:rsidR="00D85AA1" w:rsidRPr="009817E4">
              <w:rPr>
                <w:rFonts w:ascii="PassingNotes" w:hAnsi="PassingNotes" w:cs="Times"/>
                <w:lang w:val="en-US"/>
              </w:rPr>
              <w:t xml:space="preserve"> 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means ‘self’ </w:t>
            </w:r>
            <w:r>
              <w:rPr>
                <w:rFonts w:ascii="PassingNotes" w:hAnsi="PassingNotes"/>
                <w:lang w:val="en-US"/>
              </w:rPr>
              <w:t xml:space="preserve"> 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or </w:t>
            </w:r>
            <w:r>
              <w:rPr>
                <w:rFonts w:ascii="PassingNotes" w:hAnsi="PassingNotes"/>
                <w:lang w:val="en-US"/>
              </w:rPr>
              <w:t xml:space="preserve">  </w:t>
            </w:r>
            <w:r w:rsidR="00D85AA1" w:rsidRPr="009817E4">
              <w:rPr>
                <w:rFonts w:ascii="PassingNotes" w:hAnsi="PassingNotes"/>
                <w:lang w:val="en-US"/>
              </w:rPr>
              <w:t xml:space="preserve">‘own’. </w:t>
            </w:r>
          </w:p>
          <w:p w14:paraId="10DFE828" w14:textId="77777777" w:rsidR="008735C3" w:rsidRPr="009817E4" w:rsidRDefault="00B6733F" w:rsidP="00807FF2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color w:val="000000"/>
                <w:sz w:val="52"/>
                <w:szCs w:val="52"/>
                <w:lang w:val="en-US"/>
              </w:rPr>
            </w:pPr>
            <w:r w:rsidRPr="009817E4">
              <w:rPr>
                <w:rFonts w:ascii="PassingNotes" w:hAnsi="PassingNotes" w:cs="Arial"/>
                <w:bCs/>
                <w:color w:val="000000"/>
                <w:sz w:val="52"/>
                <w:szCs w:val="52"/>
                <w:lang w:val="en-US"/>
              </w:rPr>
              <w:t xml:space="preserve"> </w:t>
            </w:r>
          </w:p>
        </w:tc>
      </w:tr>
      <w:tr w:rsidR="00701592" w:rsidRPr="009817E4" w14:paraId="09D56DD4" w14:textId="77777777" w:rsidTr="0021371B">
        <w:trPr>
          <w:trHeight w:val="1701"/>
        </w:trPr>
        <w:tc>
          <w:tcPr>
            <w:tcW w:w="4040" w:type="dxa"/>
            <w:shd w:val="clear" w:color="auto" w:fill="D6E3BC" w:themeFill="accent3" w:themeFillTint="66"/>
            <w:vAlign w:val="center"/>
          </w:tcPr>
          <w:p w14:paraId="1FAB5DD7" w14:textId="1BFE2373" w:rsidR="0021371B" w:rsidRDefault="0021371B" w:rsidP="0021371B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 Start with a listening sort then</w:t>
            </w:r>
            <w:r w:rsidR="00A82A44">
              <w:rPr>
                <w:rFonts w:ascii="PassingNotes" w:hAnsi="PassingNotes"/>
                <w:sz w:val="24"/>
                <w:szCs w:val="24"/>
              </w:rPr>
              <w:t>,</w:t>
            </w:r>
            <w:r>
              <w:rPr>
                <w:rFonts w:ascii="PassingNotes" w:hAnsi="PassingNotes"/>
                <w:sz w:val="24"/>
                <w:szCs w:val="24"/>
              </w:rPr>
              <w:t xml:space="preserve"> later</w:t>
            </w:r>
            <w:r w:rsidR="00A82A44">
              <w:rPr>
                <w:rFonts w:ascii="PassingNotes" w:hAnsi="PassingNotes"/>
                <w:sz w:val="24"/>
                <w:szCs w:val="24"/>
              </w:rPr>
              <w:t>,</w:t>
            </w:r>
            <w:r>
              <w:rPr>
                <w:rFonts w:ascii="PassingNotes" w:hAnsi="PassingNotes"/>
                <w:sz w:val="24"/>
                <w:szCs w:val="24"/>
              </w:rPr>
              <w:t xml:space="preserve"> </w:t>
            </w:r>
          </w:p>
          <w:p w14:paraId="5DE2EA30" w14:textId="512534CF" w:rsidR="00701592" w:rsidRPr="0021371B" w:rsidRDefault="0021371B" w:rsidP="0021371B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 </w:t>
            </w:r>
            <w:r w:rsidR="00130BAB">
              <w:rPr>
                <w:rFonts w:ascii="PassingNotes" w:hAnsi="PassingNotes"/>
                <w:sz w:val="24"/>
                <w:szCs w:val="24"/>
              </w:rPr>
              <w:t>conduct</w:t>
            </w:r>
            <w:bookmarkStart w:id="0" w:name="_GoBack"/>
            <w:bookmarkEnd w:id="0"/>
            <w:r w:rsidR="00A82A44">
              <w:rPr>
                <w:rFonts w:ascii="PassingNotes" w:hAnsi="PassingNotes"/>
                <w:sz w:val="24"/>
                <w:szCs w:val="24"/>
              </w:rPr>
              <w:t xml:space="preserve"> a closed sort.</w:t>
            </w:r>
          </w:p>
        </w:tc>
        <w:tc>
          <w:tcPr>
            <w:tcW w:w="4041" w:type="dxa"/>
            <w:shd w:val="clear" w:color="auto" w:fill="FDE9D9" w:themeFill="accent6" w:themeFillTint="33"/>
            <w:vAlign w:val="center"/>
          </w:tcPr>
          <w:p w14:paraId="653F2D58" w14:textId="384FF8FD" w:rsidR="00701592" w:rsidRPr="009817E4" w:rsidRDefault="0021371B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9817E4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270C380" wp14:editId="4ED5A1C4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-5080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1" w:type="dxa"/>
            <w:shd w:val="clear" w:color="auto" w:fill="FDE9D9" w:themeFill="accent6" w:themeFillTint="33"/>
            <w:vAlign w:val="center"/>
          </w:tcPr>
          <w:p w14:paraId="43BB771D" w14:textId="77777777" w:rsidR="00701592" w:rsidRPr="009817E4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9817E4" w14:paraId="0A59464A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5BE30CC5" w14:textId="77777777" w:rsidR="00701592" w:rsidRPr="009817E4" w:rsidRDefault="00807FF2" w:rsidP="00DD4922">
            <w:pPr>
              <w:pStyle w:val="Default"/>
              <w:spacing w:after="120"/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interact</w:t>
            </w:r>
          </w:p>
        </w:tc>
        <w:tc>
          <w:tcPr>
            <w:tcW w:w="4041" w:type="dxa"/>
            <w:vAlign w:val="center"/>
          </w:tcPr>
          <w:p w14:paraId="306DC898" w14:textId="77777777" w:rsidR="00701592" w:rsidRPr="009817E4" w:rsidRDefault="00807FF2" w:rsidP="00DD4922">
            <w:pPr>
              <w:pStyle w:val="Default"/>
              <w:spacing w:after="120"/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intercity</w:t>
            </w:r>
          </w:p>
        </w:tc>
        <w:tc>
          <w:tcPr>
            <w:tcW w:w="4041" w:type="dxa"/>
            <w:vAlign w:val="center"/>
          </w:tcPr>
          <w:p w14:paraId="7EB53FB0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international</w:t>
            </w:r>
          </w:p>
        </w:tc>
      </w:tr>
      <w:tr w:rsidR="00701592" w:rsidRPr="009817E4" w14:paraId="6D6740C9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1DEA4865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interrelated</w:t>
            </w:r>
          </w:p>
        </w:tc>
        <w:tc>
          <w:tcPr>
            <w:tcW w:w="4041" w:type="dxa"/>
            <w:vAlign w:val="center"/>
          </w:tcPr>
          <w:p w14:paraId="3FE8176B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antiseptic</w:t>
            </w:r>
          </w:p>
        </w:tc>
        <w:tc>
          <w:tcPr>
            <w:tcW w:w="4041" w:type="dxa"/>
            <w:vAlign w:val="center"/>
          </w:tcPr>
          <w:p w14:paraId="45D73DB6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56"/>
                <w:szCs w:val="56"/>
              </w:rPr>
            </w:pPr>
            <w:r w:rsidRPr="009817E4">
              <w:rPr>
                <w:rFonts w:ascii="PassingNotes" w:hAnsi="PassingNotes"/>
                <w:sz w:val="56"/>
                <w:szCs w:val="56"/>
              </w:rPr>
              <w:t>anti-clockwise</w:t>
            </w:r>
          </w:p>
        </w:tc>
      </w:tr>
      <w:tr w:rsidR="00701592" w:rsidRPr="009817E4" w14:paraId="2CEC2864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2D2D5EC6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antisocial</w:t>
            </w:r>
          </w:p>
        </w:tc>
        <w:tc>
          <w:tcPr>
            <w:tcW w:w="4041" w:type="dxa"/>
            <w:vAlign w:val="center"/>
          </w:tcPr>
          <w:p w14:paraId="4099A03B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56"/>
                <w:szCs w:val="56"/>
              </w:rPr>
            </w:pPr>
            <w:r w:rsidRPr="009817E4">
              <w:rPr>
                <w:rFonts w:ascii="PassingNotes" w:hAnsi="PassingNotes"/>
                <w:sz w:val="56"/>
                <w:szCs w:val="56"/>
              </w:rPr>
              <w:t>autobiography</w:t>
            </w:r>
          </w:p>
        </w:tc>
        <w:tc>
          <w:tcPr>
            <w:tcW w:w="4041" w:type="dxa"/>
            <w:vAlign w:val="center"/>
          </w:tcPr>
          <w:p w14:paraId="60A4CA27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autograph</w:t>
            </w:r>
          </w:p>
        </w:tc>
      </w:tr>
      <w:tr w:rsidR="00701592" w:rsidRPr="009817E4" w14:paraId="05452692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7AD63F38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supermarket</w:t>
            </w:r>
          </w:p>
        </w:tc>
        <w:tc>
          <w:tcPr>
            <w:tcW w:w="4041" w:type="dxa"/>
            <w:vAlign w:val="center"/>
          </w:tcPr>
          <w:p w14:paraId="08443EB5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superman</w:t>
            </w:r>
          </w:p>
        </w:tc>
        <w:tc>
          <w:tcPr>
            <w:tcW w:w="4041" w:type="dxa"/>
            <w:vAlign w:val="center"/>
          </w:tcPr>
          <w:p w14:paraId="3D2666DE" w14:textId="77777777" w:rsidR="00701592" w:rsidRPr="009817E4" w:rsidRDefault="00807FF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817E4">
              <w:rPr>
                <w:rFonts w:ascii="PassingNotes" w:hAnsi="PassingNotes"/>
                <w:sz w:val="72"/>
                <w:szCs w:val="72"/>
              </w:rPr>
              <w:t>superstar</w:t>
            </w:r>
          </w:p>
        </w:tc>
      </w:tr>
      <w:tr w:rsidR="00701592" w:rsidRPr="009817E4" w14:paraId="3D317599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48E5734C" w14:textId="7B0BE229" w:rsidR="00701592" w:rsidRPr="002F7AA5" w:rsidRDefault="002F7AA5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2F7AA5">
              <w:rPr>
                <w:rFonts w:ascii="PassingNotes" w:hAnsi="PassingNotes"/>
                <w:sz w:val="72"/>
                <w:szCs w:val="72"/>
              </w:rPr>
              <w:t>irresponsible</w:t>
            </w:r>
          </w:p>
        </w:tc>
        <w:tc>
          <w:tcPr>
            <w:tcW w:w="4041" w:type="dxa"/>
            <w:vAlign w:val="center"/>
          </w:tcPr>
          <w:p w14:paraId="258516A8" w14:textId="36092383" w:rsidR="00701592" w:rsidRPr="009E0088" w:rsidRDefault="009E0088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E0088">
              <w:rPr>
                <w:rFonts w:ascii="PassingNotes" w:hAnsi="PassingNotes"/>
                <w:sz w:val="72"/>
                <w:szCs w:val="72"/>
              </w:rPr>
              <w:t>clock</w:t>
            </w:r>
          </w:p>
        </w:tc>
        <w:tc>
          <w:tcPr>
            <w:tcW w:w="4041" w:type="dxa"/>
            <w:vAlign w:val="center"/>
          </w:tcPr>
          <w:p w14:paraId="7DC30205" w14:textId="17A43055" w:rsidR="00701592" w:rsidRPr="009E0088" w:rsidRDefault="009E0088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>
              <w:rPr>
                <w:rFonts w:ascii="PassingNotes" w:hAnsi="PassingNotes"/>
                <w:sz w:val="72"/>
                <w:szCs w:val="72"/>
              </w:rPr>
              <w:t>graphic</w:t>
            </w:r>
          </w:p>
        </w:tc>
      </w:tr>
      <w:tr w:rsidR="00701592" w:rsidRPr="009817E4" w14:paraId="31DF4D03" w14:textId="77777777" w:rsidTr="00701592">
        <w:trPr>
          <w:trHeight w:val="1701"/>
        </w:trPr>
        <w:tc>
          <w:tcPr>
            <w:tcW w:w="4040" w:type="dxa"/>
            <w:vAlign w:val="center"/>
          </w:tcPr>
          <w:p w14:paraId="2D794B1F" w14:textId="10DEFB42" w:rsidR="00701592" w:rsidRPr="009E0088" w:rsidRDefault="009E0088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 w:rsidRPr="009E0088">
              <w:rPr>
                <w:rFonts w:ascii="PassingNotes" w:hAnsi="PassingNotes"/>
                <w:sz w:val="72"/>
                <w:szCs w:val="72"/>
              </w:rPr>
              <w:t>relation</w:t>
            </w:r>
          </w:p>
        </w:tc>
        <w:tc>
          <w:tcPr>
            <w:tcW w:w="4041" w:type="dxa"/>
            <w:vAlign w:val="center"/>
          </w:tcPr>
          <w:p w14:paraId="2143A441" w14:textId="5559C64D" w:rsidR="00701592" w:rsidRPr="009E0088" w:rsidRDefault="009E0088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  <w:r>
              <w:rPr>
                <w:rFonts w:ascii="PassingNotes" w:hAnsi="PassingNotes"/>
                <w:sz w:val="72"/>
                <w:szCs w:val="72"/>
              </w:rPr>
              <w:t>socks</w:t>
            </w:r>
          </w:p>
        </w:tc>
        <w:tc>
          <w:tcPr>
            <w:tcW w:w="4041" w:type="dxa"/>
            <w:vAlign w:val="center"/>
          </w:tcPr>
          <w:p w14:paraId="3B0109BC" w14:textId="77777777" w:rsidR="00701592" w:rsidRPr="009E0088" w:rsidRDefault="00701592" w:rsidP="00701592">
            <w:pPr>
              <w:jc w:val="center"/>
              <w:rPr>
                <w:rFonts w:ascii="PassingNotes" w:hAnsi="PassingNotes"/>
                <w:sz w:val="72"/>
                <w:szCs w:val="72"/>
              </w:rPr>
            </w:pPr>
          </w:p>
        </w:tc>
      </w:tr>
    </w:tbl>
    <w:p w14:paraId="5E9A2C27" w14:textId="77777777" w:rsidR="00A41F9F" w:rsidRPr="009817E4" w:rsidRDefault="00A41F9F" w:rsidP="00807FF2">
      <w:pPr>
        <w:rPr>
          <w:rFonts w:ascii="PassingNotes" w:hAnsi="PassingNotes"/>
        </w:rPr>
      </w:pPr>
    </w:p>
    <w:sectPr w:rsidR="00A41F9F" w:rsidRPr="009817E4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4F10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0BAB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371B"/>
    <w:rsid w:val="002145E0"/>
    <w:rsid w:val="00214972"/>
    <w:rsid w:val="002150F3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552D"/>
    <w:rsid w:val="002962A5"/>
    <w:rsid w:val="00296493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444"/>
    <w:rsid w:val="002E5120"/>
    <w:rsid w:val="002E5FA5"/>
    <w:rsid w:val="002E75B0"/>
    <w:rsid w:val="002E7A40"/>
    <w:rsid w:val="002F0403"/>
    <w:rsid w:val="002F19E4"/>
    <w:rsid w:val="002F3B47"/>
    <w:rsid w:val="002F65E6"/>
    <w:rsid w:val="002F6879"/>
    <w:rsid w:val="002F7388"/>
    <w:rsid w:val="002F7AA5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9CC"/>
    <w:rsid w:val="00806448"/>
    <w:rsid w:val="008065ED"/>
    <w:rsid w:val="008067FE"/>
    <w:rsid w:val="00807792"/>
    <w:rsid w:val="00807A51"/>
    <w:rsid w:val="00807FF2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7E4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088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2A44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6733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6C67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474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5AA1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4922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9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DD4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D8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DD4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D8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6</cp:revision>
  <cp:lastPrinted>2016-04-26T16:37:00Z</cp:lastPrinted>
  <dcterms:created xsi:type="dcterms:W3CDTF">2016-04-26T16:40:00Z</dcterms:created>
  <dcterms:modified xsi:type="dcterms:W3CDTF">2016-10-04T10:55:00Z</dcterms:modified>
</cp:coreProperties>
</file>